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color w:val="FF0000"/>
          <w:w w:val="68"/>
          <w:sz w:val="280"/>
          <w:szCs w:val="100"/>
        </w:rPr>
      </w:pPr>
      <w:r>
        <w:rPr>
          <w:rFonts w:hint="eastAsia" w:ascii="方正小标宋简体" w:eastAsia="方正小标宋简体"/>
          <w:color w:val="FF0000"/>
          <w:w w:val="68"/>
          <w:sz w:val="100"/>
          <w:szCs w:val="100"/>
        </w:rPr>
        <w:t>神木职业技术学院教务处</w:t>
      </w:r>
    </w:p>
    <w:tbl>
      <w:tblPr>
        <w:tblStyle w:val="4"/>
        <w:tblW w:w="0" w:type="auto"/>
        <w:jc w:val="center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" w:hRule="atLeast"/>
          <w:jc w:val="center"/>
        </w:trPr>
        <w:tc>
          <w:tcPr>
            <w:tcW w:w="9270" w:type="dxa"/>
            <w:tcBorders>
              <w:top w:val="nil"/>
            </w:tcBorders>
            <w:noWrap w:val="0"/>
            <w:vAlign w:val="top"/>
          </w:tcPr>
          <w:tbl>
            <w:tblPr>
              <w:tblStyle w:val="4"/>
              <w:tblpPr w:leftFromText="180" w:rightFromText="180" w:vertAnchor="text" w:horzAnchor="margin" w:tblpY="98"/>
              <w:tblOverlap w:val="never"/>
              <w:tblW w:w="9144" w:type="dxa"/>
              <w:tblInd w:w="0" w:type="dxa"/>
              <w:tblBorders>
                <w:top w:val="thinThickSmallGap" w:color="FF0000" w:sz="2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44"/>
            </w:tblGrid>
            <w:tr>
              <w:tblPrEx>
                <w:tblBorders>
                  <w:top w:val="thinThickSmallGap" w:color="FF0000" w:sz="24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9144" w:type="dxa"/>
                  <w:noWrap w:val="0"/>
                  <w:vAlign w:val="top"/>
                </w:tcPr>
                <w:p>
                  <w:pPr>
                    <w:snapToGrid w:val="0"/>
                    <w:rPr>
                      <w:rFonts w:hint="eastAsia" w:ascii="方正小标宋简体" w:eastAsia="方正小标宋简体"/>
                      <w:color w:val="FF0000"/>
                      <w:w w:val="68"/>
                      <w:sz w:val="2"/>
                      <w:szCs w:val="100"/>
                    </w:rPr>
                  </w:pPr>
                </w:p>
              </w:tc>
            </w:tr>
          </w:tbl>
          <w:p>
            <w:pPr>
              <w:spacing w:before="100" w:beforeAutospacing="1"/>
              <w:ind w:firstLine="2034" w:firstLineChars="90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pacing w:val="8"/>
                <w:position w:val="8"/>
                <w:szCs w:val="21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年高职扩招考试工作方案的通知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为了严格、规范、高效组织实施好20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年高职扩招考试工作，根据《陕西省教育厅等七部门关于印发陕西省202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年高职扩招专项工作实施方案的通知》（陕教〔202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〕1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" w:eastAsia="仿宋_GB2312"/>
          <w:sz w:val="32"/>
          <w:szCs w:val="32"/>
        </w:rPr>
        <w:t>号）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文件要求，</w:t>
      </w:r>
      <w:r>
        <w:rPr>
          <w:rFonts w:hint="eastAsia" w:ascii="仿宋_GB2312" w:hAnsi="仿宋" w:eastAsia="仿宋_GB2312"/>
          <w:sz w:val="32"/>
          <w:szCs w:val="32"/>
        </w:rPr>
        <w:t>特制订本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方案。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0"/>
        <w:jc w:val="left"/>
        <w:textAlignment w:val="auto"/>
        <w:outlineLvl w:val="0"/>
        <w:rPr>
          <w:rFonts w:ascii="黑体" w:hAnsi="黑体" w:eastAsia="黑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领导小组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组    长：艾国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副 组 长：李长春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李建法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郭亚芳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王宝生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    员：教务处、招生就业处、学生处、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组宣部</w:t>
      </w:r>
      <w:r>
        <w:rPr>
          <w:rFonts w:hint="eastAsia" w:ascii="仿宋_GB2312" w:hAnsi="仿宋" w:eastAsia="仿宋_GB2312"/>
          <w:sz w:val="32"/>
          <w:szCs w:val="32"/>
        </w:rPr>
        <w:t>、团委、后勤处、图文信息处、安保处、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防控办、各</w:t>
      </w:r>
      <w:r>
        <w:rPr>
          <w:rFonts w:hint="eastAsia" w:ascii="仿宋_GB2312" w:hAnsi="仿宋" w:eastAsia="仿宋_GB2312"/>
          <w:sz w:val="32"/>
          <w:szCs w:val="32"/>
        </w:rPr>
        <w:t>系部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负责人</w:t>
      </w:r>
      <w:r>
        <w:rPr>
          <w:rFonts w:hint="eastAsia" w:ascii="仿宋_GB2312" w:hAnsi="仿宋" w:eastAsia="仿宋_GB2312"/>
          <w:sz w:val="32"/>
          <w:szCs w:val="32"/>
        </w:rPr>
        <w:t>及其他工作人员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48" w:firstLineChars="1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工作职责：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1.教务处负责出台20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年高职扩招考试实施方案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及秩序册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招就处</w:t>
      </w:r>
      <w:r>
        <w:rPr>
          <w:rFonts w:hint="eastAsia" w:ascii="仿宋_GB2312" w:hAnsi="仿宋" w:eastAsia="仿宋_GB2312"/>
          <w:sz w:val="32"/>
          <w:szCs w:val="32"/>
        </w:rPr>
        <w:t>负责设计准考证、考生诚信承诺书、考生志愿表等相关准备工作；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3.教务处负责主考、副主考、监考牌制作；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招就处</w:t>
      </w:r>
      <w:r>
        <w:rPr>
          <w:rFonts w:hint="eastAsia" w:ascii="仿宋_GB2312" w:hAnsi="仿宋" w:eastAsia="仿宋_GB2312"/>
          <w:sz w:val="32"/>
          <w:szCs w:val="32"/>
        </w:rPr>
        <w:t>负责核查各类人员所属类型，确定考生类别；</w:t>
      </w:r>
    </w:p>
    <w:tbl>
      <w:tblPr>
        <w:tblStyle w:val="4"/>
        <w:tblpPr w:leftFromText="180" w:rightFromText="180" w:vertAnchor="text" w:horzAnchor="page" w:tblpX="1718" w:tblpY="1561"/>
        <w:tblW w:w="8755" w:type="dxa"/>
        <w:tblInd w:w="0" w:type="dxa"/>
        <w:tblBorders>
          <w:top w:val="thickThinMediumGap" w:color="FF0000" w:sz="24" w:space="0"/>
          <w:left w:val="thickThinMediumGap" w:color="FF0000" w:sz="24" w:space="0"/>
          <w:bottom w:val="thickThinMediumGap" w:color="FF0000" w:sz="24" w:space="0"/>
          <w:right w:val="thickThinMediumGap" w:color="FF0000" w:sz="24" w:space="0"/>
          <w:insideH w:val="thickThinMediumGap" w:color="FF0000" w:sz="24" w:space="0"/>
          <w:insideV w:val="thickThinMediumGap" w:color="FF0000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thickThinMediumGap" w:color="FF0000" w:sz="24" w:space="0"/>
            <w:left w:val="thickThinMediumGap" w:color="FF0000" w:sz="24" w:space="0"/>
            <w:bottom w:val="thickThinMediumGap" w:color="FF0000" w:sz="24" w:space="0"/>
            <w:right w:val="thickThinMediumGap" w:color="FF0000" w:sz="24" w:space="0"/>
            <w:insideH w:val="thickThinMediumGap" w:color="FF0000" w:sz="24" w:space="0"/>
            <w:insideV w:val="thickThinMedium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755" w:type="dxa"/>
            <w:tcBorders>
              <w:top w:val="thickThinSmallGap" w:color="FF0000" w:sz="2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5.教务处负责落实布置各类试题的命题、印刷、分装、试场安排以及保密等工作；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6.招就处负责提供报考我院各类考生详细信息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扩招录取工作；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7.学生处负责考场布置及试场管理（每个试场30人）；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8.团委负责制作路牌和考生接待、引导、服务等工作；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组宣部</w:t>
      </w:r>
      <w:r>
        <w:rPr>
          <w:rFonts w:hint="eastAsia" w:ascii="仿宋_GB2312" w:hAnsi="仿宋" w:eastAsia="仿宋_GB2312"/>
          <w:sz w:val="32"/>
          <w:szCs w:val="32"/>
        </w:rPr>
        <w:t>负责电子屏、标语、摄像照相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新闻报道等工作；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.后勤处负责安排医务人员、考试工作人员及考生就餐工作；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.安保处负责考生安全、考场安全、校园安全等工作；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12.防控办负责考生进入校门时的体温检测；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.各部门负责人于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日1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:00对本部门所负责的准备工作进行现场查看、验收。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考务工作安排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主考：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李建法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副主考：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刘文伟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田志雄 代创伟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任宝利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考务办公室（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三号教学楼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3216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主任：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任宝利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成员：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郄勋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高媛（司铃）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白权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张美琴 尚荣花</w:t>
      </w:r>
      <w:r>
        <w:rPr>
          <w:rFonts w:hint="eastAsia" w:ascii="仿宋_GB2312" w:hAnsi="仿宋" w:eastAsia="仿宋_GB2312"/>
          <w:sz w:val="32"/>
          <w:szCs w:val="32"/>
        </w:rPr>
        <w:t>各系部负责人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工作职责：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800" w:firstLineChars="2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1.负责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出题、</w:t>
      </w:r>
      <w:r>
        <w:rPr>
          <w:rFonts w:hint="eastAsia" w:ascii="仿宋_GB2312" w:hAnsi="仿宋" w:eastAsia="仿宋_GB2312"/>
          <w:sz w:val="32"/>
          <w:szCs w:val="32"/>
        </w:rPr>
        <w:t>验收考场、安排监考；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800" w:firstLineChars="2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2.组织实施考试、改卷、成绩统计等；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800" w:firstLineChars="2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3.协调处理考试出现的各类问题。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考试科目及时间安排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800" w:firstLineChars="25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考试时间:202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年10月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</w:t>
      </w:r>
      <w:r>
        <w:rPr>
          <w:rFonts w:hint="eastAsia" w:ascii="仿宋_GB2312" w:hAnsi="仿宋" w:eastAsia="仿宋_GB2312"/>
          <w:sz w:val="32"/>
          <w:szCs w:val="32"/>
        </w:rPr>
        <w:t>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:00-17: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0考试地点:神木职业技术学院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三号教学楼。</w:t>
      </w:r>
      <w:r>
        <w:rPr>
          <w:rFonts w:hint="eastAsia" w:ascii="仿宋_GB2312" w:hAnsi="仿宋" w:eastAsia="仿宋_GB2312"/>
          <w:sz w:val="32"/>
          <w:szCs w:val="32"/>
        </w:rPr>
        <w:t>具体考试时间、地点以准考证上时间为准。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对于普通高中毕业生和中职毕业生，采取“文化素质+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职业适应性</w:t>
      </w:r>
      <w:r>
        <w:rPr>
          <w:rFonts w:hint="eastAsia" w:ascii="仿宋_GB2312" w:hAnsi="仿宋" w:eastAsia="仿宋_GB2312"/>
          <w:sz w:val="32"/>
          <w:szCs w:val="32"/>
        </w:rPr>
        <w:t>”考试方式，其中文化素质成绩占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280</w:t>
      </w:r>
      <w:r>
        <w:rPr>
          <w:rFonts w:hint="eastAsia" w:ascii="仿宋_GB2312" w:hAnsi="仿宋" w:eastAsia="仿宋_GB2312"/>
          <w:sz w:val="32"/>
          <w:szCs w:val="32"/>
        </w:rPr>
        <w:t>分，职业适应性测试成绩占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" w:eastAsia="仿宋_GB2312"/>
          <w:sz w:val="32"/>
          <w:szCs w:val="32"/>
        </w:rPr>
        <w:t>分，测试总分为5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" w:eastAsia="仿宋_GB2312"/>
          <w:sz w:val="32"/>
          <w:szCs w:val="32"/>
        </w:rPr>
        <w:t>分。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" w:eastAsia="仿宋_GB2312"/>
          <w:sz w:val="32"/>
          <w:szCs w:val="32"/>
        </w:rPr>
        <w:t>对于退役军人、下岗失业人员、农民工、高素质农民、企业员工和基层农技人员，免予文化素质考试，由神木职院根据基本培养要求，组织职业适应性测试，测试总分为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00分，依据测试成绩录取。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" w:eastAsia="仿宋_GB2312"/>
          <w:sz w:val="32"/>
          <w:szCs w:val="32"/>
        </w:rPr>
        <w:t>对于符合免试条件的技能拔尖人才，由我院予以免试录取;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" w:eastAsia="仿宋_GB2312"/>
          <w:sz w:val="32"/>
          <w:szCs w:val="32"/>
        </w:rPr>
        <w:t>对于获得相关职业资格证书、职业技能证书的人员，报考相关专业可免予职业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适应性</w:t>
      </w:r>
      <w:r>
        <w:rPr>
          <w:rFonts w:hint="eastAsia" w:ascii="仿宋_GB2312" w:hAnsi="仿宋" w:eastAsia="仿宋_GB2312"/>
          <w:sz w:val="32"/>
          <w:szCs w:val="32"/>
        </w:rPr>
        <w:t>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800" w:firstLineChars="25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考试安排如下：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考试安排表</w:t>
      </w:r>
    </w:p>
    <w:tbl>
      <w:tblPr>
        <w:tblStyle w:val="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065"/>
        <w:gridCol w:w="2515"/>
        <w:gridCol w:w="1766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日期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科目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考试人员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2021年10月15日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14:00-15:30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文化素质测试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非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六</w:t>
            </w:r>
            <w:r>
              <w:rPr>
                <w:rFonts w:hint="eastAsia" w:ascii="仿宋_GB2312" w:eastAsia="仿宋_GB2312"/>
                <w:sz w:val="30"/>
                <w:szCs w:val="30"/>
              </w:rPr>
              <w:t>类人员中的高中生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16:00-17:30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职业适应性测试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所有考生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备注:六类人员是指：退役军人、下岗失业人员、农民工、高素质农民、企业员工和基层农技人员。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各部门要高度重视、周密安排、抗死责任、密切配合、圆满完成此次高职扩招考试工作。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五、经费计划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1.安排考场50个，备用考场2个，每考场安排30人。需要监考100个，考务人员5人，巡考5人，主考1人，副主考4人。需制作监考牌100个，巡考牌5个，主考1个副主考4个。合计120个，单价10元，合计1200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2.考场平面布置图大图两张。（根据尺寸定价）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3.布置考场52个，考务办1个，每个20元，合计1060元。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4.出题。文化基础测试2套，适应性测试2套，每套2课时，合计8课时320元。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5.监考费用:90分钟监考算2课时。按实际监考场次计算。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6.试卷印刷封装。每套试卷A3两张，每张1.2元，考场情况记录表A4每张0.4元，试卷袋每个6元，装袋及双封条2.5元。按实际考试安排计算。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7.改卷20人，每人改卷1小时计1课时，按实际改卷时间计算。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3315335</wp:posOffset>
            </wp:positionH>
            <wp:positionV relativeFrom="paragraph">
              <wp:posOffset>85090</wp:posOffset>
            </wp:positionV>
            <wp:extent cx="1246505" cy="1246505"/>
            <wp:effectExtent l="0" t="0" r="10795" b="1079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480" w:firstLineChars="14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神木职业技术学院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87568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0238C"/>
    <w:multiLevelType w:val="multilevel"/>
    <w:tmpl w:val="5690238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 w:ascii="仿宋_GB2312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2B"/>
    <w:rsid w:val="000254DB"/>
    <w:rsid w:val="000A13BF"/>
    <w:rsid w:val="000B0572"/>
    <w:rsid w:val="000E07B5"/>
    <w:rsid w:val="00130C76"/>
    <w:rsid w:val="001C7F79"/>
    <w:rsid w:val="00222D7D"/>
    <w:rsid w:val="002A373F"/>
    <w:rsid w:val="002C7F45"/>
    <w:rsid w:val="002D6C05"/>
    <w:rsid w:val="00407A48"/>
    <w:rsid w:val="00483D03"/>
    <w:rsid w:val="0057133F"/>
    <w:rsid w:val="005E0606"/>
    <w:rsid w:val="005E7E8B"/>
    <w:rsid w:val="00647482"/>
    <w:rsid w:val="0069771A"/>
    <w:rsid w:val="006C115E"/>
    <w:rsid w:val="00750796"/>
    <w:rsid w:val="007A239B"/>
    <w:rsid w:val="007A6463"/>
    <w:rsid w:val="007D0821"/>
    <w:rsid w:val="00833E5C"/>
    <w:rsid w:val="008C5015"/>
    <w:rsid w:val="008F7888"/>
    <w:rsid w:val="0092192B"/>
    <w:rsid w:val="00994C0C"/>
    <w:rsid w:val="00AD12AC"/>
    <w:rsid w:val="00AD14AF"/>
    <w:rsid w:val="00B01ADB"/>
    <w:rsid w:val="00B270A5"/>
    <w:rsid w:val="00C72527"/>
    <w:rsid w:val="00CA5696"/>
    <w:rsid w:val="00D3485F"/>
    <w:rsid w:val="00D37915"/>
    <w:rsid w:val="00D93C13"/>
    <w:rsid w:val="00DC0DE3"/>
    <w:rsid w:val="00F7006E"/>
    <w:rsid w:val="00FB23CF"/>
    <w:rsid w:val="00FC351C"/>
    <w:rsid w:val="00FC37FC"/>
    <w:rsid w:val="01BB033C"/>
    <w:rsid w:val="05297EB2"/>
    <w:rsid w:val="05EC0A96"/>
    <w:rsid w:val="06A753F0"/>
    <w:rsid w:val="081F15FC"/>
    <w:rsid w:val="0ED77547"/>
    <w:rsid w:val="11032DAB"/>
    <w:rsid w:val="124C0177"/>
    <w:rsid w:val="13BF250A"/>
    <w:rsid w:val="13FF414A"/>
    <w:rsid w:val="17B55E20"/>
    <w:rsid w:val="18D349D8"/>
    <w:rsid w:val="1F302D95"/>
    <w:rsid w:val="25085DBD"/>
    <w:rsid w:val="26440A79"/>
    <w:rsid w:val="2CEE4B0D"/>
    <w:rsid w:val="301701B4"/>
    <w:rsid w:val="30F32FFC"/>
    <w:rsid w:val="312360E6"/>
    <w:rsid w:val="31D47680"/>
    <w:rsid w:val="35372C07"/>
    <w:rsid w:val="37E71DFA"/>
    <w:rsid w:val="3A594976"/>
    <w:rsid w:val="3B5C6F21"/>
    <w:rsid w:val="3C8F21EC"/>
    <w:rsid w:val="3E6A7C91"/>
    <w:rsid w:val="3E9D111E"/>
    <w:rsid w:val="40D2037C"/>
    <w:rsid w:val="41DA6E65"/>
    <w:rsid w:val="4492579E"/>
    <w:rsid w:val="44F47F28"/>
    <w:rsid w:val="48A37EAC"/>
    <w:rsid w:val="4ACB662D"/>
    <w:rsid w:val="4B522BAD"/>
    <w:rsid w:val="4BD517B6"/>
    <w:rsid w:val="4F202F1C"/>
    <w:rsid w:val="512E4F3B"/>
    <w:rsid w:val="534102FB"/>
    <w:rsid w:val="546416FC"/>
    <w:rsid w:val="5D194317"/>
    <w:rsid w:val="630163D5"/>
    <w:rsid w:val="674D2B74"/>
    <w:rsid w:val="6A063166"/>
    <w:rsid w:val="6BC556CC"/>
    <w:rsid w:val="6C60458D"/>
    <w:rsid w:val="6D8F6967"/>
    <w:rsid w:val="6DB837C5"/>
    <w:rsid w:val="6DEC5101"/>
    <w:rsid w:val="6E657D15"/>
    <w:rsid w:val="716F0751"/>
    <w:rsid w:val="730922E5"/>
    <w:rsid w:val="73E34D6E"/>
    <w:rsid w:val="7CA34642"/>
    <w:rsid w:val="7EF71950"/>
    <w:rsid w:val="7F7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1240</Characters>
  <Lines>10</Lines>
  <Paragraphs>2</Paragraphs>
  <TotalTime>15</TotalTime>
  <ScaleCrop>false</ScaleCrop>
  <LinksUpToDate>false</LinksUpToDate>
  <CharactersWithSpaces>1455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2019-07-05T00:09:00Z</dcterms:created>
  <dc:creator>JWC-WWL</dc:creator>
  <cp:lastModifiedBy>琴儿宝宝</cp:lastModifiedBy>
  <cp:lastPrinted>2020-10-27T07:32:00Z</cp:lastPrinted>
  <dcterms:modified xsi:type="dcterms:W3CDTF">2021-10-09T02:56:42Z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C5E6229D9BCC4CF59ED9F17D29DBADF8</vt:lpwstr>
  </property>
</Properties>
</file>